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information applies in accordance with Art. 7 of  Denmark’s Act No. 227 of 22 April 2002 and Art. 3(1) and (2) Directive 2000/31/EC, and also to any social media presences and other web presences (collectively our “online offer”).</w:t>
      </w:r>
    </w:p>
    <w:p w:rsidR="00000000" w:rsidDel="00000000" w:rsidP="00000000" w:rsidRDefault="00000000" w:rsidRPr="00000000" w14:paraId="00000002">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Operator and contact</w:t>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Carla Design</w:t>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Langåsen 4</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3250 Gilleleje</w:t>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Denmark</w:t>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+45 22 60 88 08</w:t>
      </w:r>
    </w:p>
    <w:p w:rsidR="00000000" w:rsidDel="00000000" w:rsidP="00000000" w:rsidRDefault="00000000" w:rsidRPr="00000000" w14:paraId="0000000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r w:rsidDel="00000000" w:rsidR="00000000" w:rsidRPr="00000000">
        <w:rPr>
          <w:rFonts w:ascii="Times New Roman" w:cs="Times New Roman" w:eastAsia="Times New Roman" w:hAnsi="Times New Roman"/>
          <w:rtl w:val="0"/>
        </w:rPr>
        <w:t xml:space="preserve">info@carladesign.dk</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 www.carladesign.dk</w:t>
      </w: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Cvr: 41 06 36 53</w:t>
      </w:r>
    </w:p>
    <w:p w:rsidR="00000000" w:rsidDel="00000000" w:rsidP="00000000" w:rsidRDefault="00000000" w:rsidRPr="00000000" w14:paraId="0000000D">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Disclaimer</w:t>
      </w:r>
    </w:p>
    <w:p w:rsidR="00000000" w:rsidDel="00000000" w:rsidP="00000000" w:rsidRDefault="00000000" w:rsidRPr="00000000" w14:paraId="0000000F">
      <w:pPr>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Content of the online offer </w:t>
      </w:r>
    </w:p>
    <w:p w:rsidR="00000000" w:rsidDel="00000000" w:rsidP="00000000" w:rsidRDefault="00000000" w:rsidRPr="00000000" w14:paraId="0000001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Carla Design</w:t>
      </w:r>
      <w:r w:rsidDel="00000000" w:rsidR="00000000" w:rsidRPr="00000000">
        <w:rPr>
          <w:rFonts w:ascii="Times New Roman" w:cs="Times New Roman" w:eastAsia="Times New Roman" w:hAnsi="Times New Roman"/>
          <w:rtl w:val="0"/>
        </w:rPr>
        <w:t xml:space="preserve"> reserves the right not to be responsible for the topicality, correctness, completeness, or quality of the information provided. Liability claims against Carla Design regarding damage caused by the use of any information provided, including any kind of information which is incomplete or incorrect, will be rejected, unless intentional or with gross negligence can be proven. </w:t>
      </w:r>
    </w:p>
    <w:p w:rsidR="00000000" w:rsidDel="00000000" w:rsidP="00000000" w:rsidRDefault="00000000" w:rsidRPr="00000000" w14:paraId="00000011">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Copyright and labeling rights</w:t>
      </w:r>
    </w:p>
    <w:p w:rsidR="00000000" w:rsidDel="00000000" w:rsidP="00000000" w:rsidRDefault="00000000" w:rsidRPr="00000000" w14:paraId="0000001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applies to the website design, text, all graphics, and photos, each selection or layout thereof: Copyright © 2023 Carla Design. Copying or reproduction of all or part of this website is not permitted. Any other use of the materials or information available on this website - including reproduction, redistribution, modification, and publication is prohibited unless agreed to in writing by Carla Design in advance. </w:t>
      </w:r>
    </w:p>
    <w:p w:rsidR="00000000" w:rsidDel="00000000" w:rsidP="00000000" w:rsidRDefault="00000000" w:rsidRPr="00000000" w14:paraId="00000014">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Objection to Marketing Emails</w:t>
      </w:r>
    </w:p>
    <w:p w:rsidR="00000000" w:rsidDel="00000000" w:rsidP="00000000" w:rsidRDefault="00000000" w:rsidRPr="00000000" w14:paraId="0000001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our legal obligations, we are required to publish our contact details. We hereby object to any sending of advertising material of any kind that is not expressly authorized by us. Furthermore, we expressly reserve the right to take legal action in the event of the unsolicited advertising.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6"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drawing>
        <wp:inline distB="114300" distT="114300" distL="114300" distR="114300">
          <wp:extent cx="845516" cy="2333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5516" cy="233363"/>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Legal Notice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